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6E" w:rsidRDefault="00913DF8" w:rsidP="00913DF8">
      <w:pPr>
        <w:jc w:val="center"/>
        <w:rPr>
          <w:sz w:val="172"/>
          <w:szCs w:val="172"/>
          <w:rtl/>
        </w:rPr>
      </w:pPr>
      <w:r w:rsidRPr="00913DF8">
        <w:rPr>
          <w:sz w:val="172"/>
          <w:szCs w:val="172"/>
        </w:rPr>
        <w:t>{</w:t>
      </w:r>
    </w:p>
    <w:tbl>
      <w:tblPr>
        <w:tblStyle w:val="a3"/>
        <w:bidiVisual/>
        <w:tblW w:w="0" w:type="auto"/>
        <w:tblLayout w:type="fixed"/>
        <w:tblLook w:val="04A0"/>
      </w:tblPr>
      <w:tblGrid>
        <w:gridCol w:w="1947"/>
        <w:gridCol w:w="1142"/>
        <w:gridCol w:w="1126"/>
        <w:gridCol w:w="852"/>
        <w:gridCol w:w="709"/>
        <w:gridCol w:w="992"/>
        <w:gridCol w:w="3652"/>
      </w:tblGrid>
      <w:tr w:rsidR="00913DF8" w:rsidTr="00986412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العام الدراسي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1431هـ</w:t>
            </w:r>
          </w:p>
        </w:tc>
        <w:tc>
          <w:tcPr>
            <w:tcW w:w="1978" w:type="dxa"/>
            <w:gridSpan w:val="2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الفصل الدراسي</w:t>
            </w:r>
          </w:p>
        </w:tc>
        <w:tc>
          <w:tcPr>
            <w:tcW w:w="709" w:type="dxa"/>
          </w:tcPr>
          <w:p w:rsidR="00913DF8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الأول</w:t>
            </w:r>
          </w:p>
        </w:tc>
        <w:tc>
          <w:tcPr>
            <w:tcW w:w="99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الصف</w:t>
            </w:r>
          </w:p>
        </w:tc>
        <w:tc>
          <w:tcPr>
            <w:tcW w:w="3652" w:type="dxa"/>
          </w:tcPr>
          <w:p w:rsidR="00913DF8" w:rsidRPr="00327BA2" w:rsidRDefault="00AE3D41" w:rsidP="00847E4B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الرابع / </w:t>
            </w:r>
          </w:p>
        </w:tc>
      </w:tr>
      <w:tr w:rsidR="00913DF8" w:rsidTr="00986412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الأسبوع 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12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الوحدة</w:t>
            </w:r>
          </w:p>
        </w:tc>
        <w:tc>
          <w:tcPr>
            <w:tcW w:w="1561" w:type="dxa"/>
            <w:gridSpan w:val="2"/>
          </w:tcPr>
          <w:p w:rsidR="00913DF8" w:rsidRPr="00327BA2" w:rsidRDefault="0098641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مجال الخزف </w:t>
            </w:r>
          </w:p>
        </w:tc>
        <w:tc>
          <w:tcPr>
            <w:tcW w:w="99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الدرس </w:t>
            </w:r>
          </w:p>
        </w:tc>
        <w:tc>
          <w:tcPr>
            <w:tcW w:w="3652" w:type="dxa"/>
          </w:tcPr>
          <w:p w:rsidR="00913DF8" w:rsidRPr="00327BA2" w:rsidRDefault="0098641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تشكيلات مبتكرة بطريقة الحبال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 عناصر الجدول التحصيلي</w:t>
      </w:r>
    </w:p>
    <w:tbl>
      <w:tblPr>
        <w:tblStyle w:val="a3"/>
        <w:bidiVisual/>
        <w:tblW w:w="0" w:type="auto"/>
        <w:tblLayout w:type="fixed"/>
        <w:tblLook w:val="04A0"/>
      </w:tblPr>
      <w:tblGrid>
        <w:gridCol w:w="247"/>
        <w:gridCol w:w="4962"/>
        <w:gridCol w:w="425"/>
        <w:gridCol w:w="4786"/>
      </w:tblGrid>
      <w:tr w:rsidR="00913DF8" w:rsidTr="00986412">
        <w:tc>
          <w:tcPr>
            <w:tcW w:w="247" w:type="dxa"/>
          </w:tcPr>
          <w:p w:rsidR="00913DF8" w:rsidRPr="00986412" w:rsidRDefault="00913DF8" w:rsidP="00986412">
            <w:pPr>
              <w:rPr>
                <w:rFonts w:cs="AF_Najed"/>
                <w:sz w:val="28"/>
                <w:szCs w:val="28"/>
                <w:rtl/>
              </w:rPr>
            </w:pPr>
            <w:r w:rsidRPr="00986412">
              <w:rPr>
                <w:rFonts w:cs="AF_Najed" w:hint="cs"/>
                <w:sz w:val="28"/>
                <w:szCs w:val="28"/>
                <w:rtl/>
              </w:rPr>
              <w:t>1</w:t>
            </w:r>
          </w:p>
        </w:tc>
        <w:tc>
          <w:tcPr>
            <w:tcW w:w="4962" w:type="dxa"/>
          </w:tcPr>
          <w:p w:rsidR="00913DF8" w:rsidRPr="00986412" w:rsidRDefault="00986412" w:rsidP="00913DF8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توضيح مفهوم مبسط للابتكار </w:t>
            </w:r>
          </w:p>
        </w:tc>
        <w:tc>
          <w:tcPr>
            <w:tcW w:w="425" w:type="dxa"/>
          </w:tcPr>
          <w:p w:rsidR="00913DF8" w:rsidRPr="00986412" w:rsidRDefault="00913DF8" w:rsidP="00913DF8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986412">
              <w:rPr>
                <w:rFonts w:cs="AF_Najed" w:hint="cs"/>
                <w:sz w:val="28"/>
                <w:szCs w:val="28"/>
                <w:rtl/>
              </w:rPr>
              <w:t>6</w:t>
            </w:r>
          </w:p>
        </w:tc>
        <w:tc>
          <w:tcPr>
            <w:tcW w:w="4786" w:type="dxa"/>
          </w:tcPr>
          <w:p w:rsidR="00913DF8" w:rsidRPr="00986412" w:rsidRDefault="00986412" w:rsidP="00913DF8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>المغايرة في التنظيم بالحبال التي تم تشكيلها للتعبير بالإناء</w:t>
            </w:r>
          </w:p>
        </w:tc>
      </w:tr>
      <w:tr w:rsidR="00913DF8" w:rsidTr="00986412">
        <w:tc>
          <w:tcPr>
            <w:tcW w:w="247" w:type="dxa"/>
          </w:tcPr>
          <w:p w:rsidR="00913DF8" w:rsidRPr="00986412" w:rsidRDefault="00913DF8" w:rsidP="00986412">
            <w:pPr>
              <w:rPr>
                <w:rFonts w:cs="AF_Najed"/>
                <w:sz w:val="28"/>
                <w:szCs w:val="28"/>
                <w:rtl/>
              </w:rPr>
            </w:pPr>
            <w:r w:rsidRPr="00986412">
              <w:rPr>
                <w:rFonts w:cs="AF_Najed" w:hint="cs"/>
                <w:sz w:val="28"/>
                <w:szCs w:val="28"/>
                <w:rtl/>
              </w:rPr>
              <w:t>2</w:t>
            </w:r>
          </w:p>
        </w:tc>
        <w:tc>
          <w:tcPr>
            <w:tcW w:w="4962" w:type="dxa"/>
          </w:tcPr>
          <w:p w:rsidR="00913DF8" w:rsidRPr="00986412" w:rsidRDefault="00986412" w:rsidP="00913DF8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>تعداد العناصر التي يمكن أن يحدث المغاير للاتجاه نحو الابتكار</w:t>
            </w:r>
          </w:p>
        </w:tc>
        <w:tc>
          <w:tcPr>
            <w:tcW w:w="425" w:type="dxa"/>
          </w:tcPr>
          <w:p w:rsidR="00913DF8" w:rsidRPr="00986412" w:rsidRDefault="00913DF8" w:rsidP="00913DF8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986412">
              <w:rPr>
                <w:rFonts w:cs="AF_Najed" w:hint="cs"/>
                <w:sz w:val="28"/>
                <w:szCs w:val="28"/>
                <w:rtl/>
              </w:rPr>
              <w:t>7</w:t>
            </w:r>
          </w:p>
        </w:tc>
        <w:tc>
          <w:tcPr>
            <w:tcW w:w="4786" w:type="dxa"/>
          </w:tcPr>
          <w:p w:rsidR="00913DF8" w:rsidRPr="00986412" w:rsidRDefault="00986412" w:rsidP="00913DF8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تطبيق طريقة الخدش واللحام لجميع الحبال الطينية </w:t>
            </w:r>
          </w:p>
        </w:tc>
      </w:tr>
      <w:tr w:rsidR="00913DF8" w:rsidTr="00986412">
        <w:tc>
          <w:tcPr>
            <w:tcW w:w="247" w:type="dxa"/>
          </w:tcPr>
          <w:p w:rsidR="00913DF8" w:rsidRPr="00986412" w:rsidRDefault="00913DF8" w:rsidP="00986412">
            <w:pPr>
              <w:rPr>
                <w:rFonts w:cs="AF_Najed"/>
                <w:sz w:val="28"/>
                <w:szCs w:val="28"/>
                <w:rtl/>
              </w:rPr>
            </w:pPr>
            <w:r w:rsidRPr="00986412">
              <w:rPr>
                <w:rFonts w:cs="AF_Najed" w:hint="cs"/>
                <w:sz w:val="28"/>
                <w:szCs w:val="28"/>
                <w:rtl/>
              </w:rPr>
              <w:t>3</w:t>
            </w:r>
          </w:p>
        </w:tc>
        <w:tc>
          <w:tcPr>
            <w:tcW w:w="4962" w:type="dxa"/>
          </w:tcPr>
          <w:p w:rsidR="00913DF8" w:rsidRPr="00986412" w:rsidRDefault="00986412" w:rsidP="00913DF8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تشكيل حبال </w:t>
            </w:r>
            <w:proofErr w:type="spellStart"/>
            <w:r>
              <w:rPr>
                <w:rFonts w:cs="AF_Najed" w:hint="cs"/>
                <w:sz w:val="28"/>
                <w:szCs w:val="28"/>
                <w:rtl/>
              </w:rPr>
              <w:t>متنوعه</w:t>
            </w:r>
            <w:proofErr w:type="spellEnd"/>
            <w:r>
              <w:rPr>
                <w:rFonts w:cs="AF_Najed" w:hint="cs"/>
                <w:sz w:val="28"/>
                <w:szCs w:val="28"/>
                <w:rtl/>
              </w:rPr>
              <w:t xml:space="preserve"> السمك بين الرفيع والسميك </w:t>
            </w:r>
          </w:p>
        </w:tc>
        <w:tc>
          <w:tcPr>
            <w:tcW w:w="425" w:type="dxa"/>
          </w:tcPr>
          <w:p w:rsidR="00913DF8" w:rsidRPr="00986412" w:rsidRDefault="00913DF8" w:rsidP="00913DF8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986412">
              <w:rPr>
                <w:rFonts w:cs="AF_Najed" w:hint="cs"/>
                <w:sz w:val="28"/>
                <w:szCs w:val="28"/>
                <w:rtl/>
              </w:rPr>
              <w:t>8</w:t>
            </w:r>
          </w:p>
        </w:tc>
        <w:tc>
          <w:tcPr>
            <w:tcW w:w="4786" w:type="dxa"/>
          </w:tcPr>
          <w:p w:rsidR="00913DF8" w:rsidRPr="00986412" w:rsidRDefault="00986412" w:rsidP="00913DF8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>استخدام أدوات التشكيل</w:t>
            </w:r>
          </w:p>
        </w:tc>
      </w:tr>
      <w:tr w:rsidR="00913DF8" w:rsidTr="00986412">
        <w:tc>
          <w:tcPr>
            <w:tcW w:w="247" w:type="dxa"/>
          </w:tcPr>
          <w:p w:rsidR="00913DF8" w:rsidRPr="00986412" w:rsidRDefault="00913DF8" w:rsidP="00986412">
            <w:pPr>
              <w:rPr>
                <w:rFonts w:cs="AF_Najed"/>
                <w:sz w:val="28"/>
                <w:szCs w:val="28"/>
                <w:rtl/>
              </w:rPr>
            </w:pPr>
            <w:r w:rsidRPr="00986412">
              <w:rPr>
                <w:rFonts w:cs="AF_Najed" w:hint="cs"/>
                <w:sz w:val="28"/>
                <w:szCs w:val="28"/>
                <w:rtl/>
              </w:rPr>
              <w:t>4</w:t>
            </w:r>
          </w:p>
        </w:tc>
        <w:tc>
          <w:tcPr>
            <w:tcW w:w="4962" w:type="dxa"/>
          </w:tcPr>
          <w:p w:rsidR="00913DF8" w:rsidRPr="00986412" w:rsidRDefault="00986412" w:rsidP="00913DF8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إحداث ملامس على سطح الحبال </w:t>
            </w:r>
          </w:p>
        </w:tc>
        <w:tc>
          <w:tcPr>
            <w:tcW w:w="425" w:type="dxa"/>
          </w:tcPr>
          <w:p w:rsidR="00913DF8" w:rsidRPr="00986412" w:rsidRDefault="00913DF8" w:rsidP="00913DF8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986412">
              <w:rPr>
                <w:rFonts w:cs="AF_Najed" w:hint="cs"/>
                <w:sz w:val="28"/>
                <w:szCs w:val="28"/>
                <w:rtl/>
              </w:rPr>
              <w:t>9</w:t>
            </w:r>
          </w:p>
        </w:tc>
        <w:tc>
          <w:tcPr>
            <w:tcW w:w="4786" w:type="dxa"/>
          </w:tcPr>
          <w:p w:rsidR="00913DF8" w:rsidRPr="00986412" w:rsidRDefault="00986412" w:rsidP="00913DF8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>شرح المغزى من وراء تعبيره</w:t>
            </w:r>
          </w:p>
        </w:tc>
      </w:tr>
      <w:tr w:rsidR="00913DF8" w:rsidTr="00986412">
        <w:tc>
          <w:tcPr>
            <w:tcW w:w="247" w:type="dxa"/>
          </w:tcPr>
          <w:p w:rsidR="00913DF8" w:rsidRPr="00986412" w:rsidRDefault="00913DF8" w:rsidP="00986412">
            <w:pPr>
              <w:rPr>
                <w:rFonts w:cs="AF_Najed"/>
                <w:sz w:val="28"/>
                <w:szCs w:val="28"/>
                <w:rtl/>
              </w:rPr>
            </w:pPr>
            <w:r w:rsidRPr="00986412">
              <w:rPr>
                <w:rFonts w:cs="AF_Najed" w:hint="cs"/>
                <w:sz w:val="28"/>
                <w:szCs w:val="28"/>
                <w:rtl/>
              </w:rPr>
              <w:t>5</w:t>
            </w:r>
          </w:p>
        </w:tc>
        <w:tc>
          <w:tcPr>
            <w:tcW w:w="4962" w:type="dxa"/>
          </w:tcPr>
          <w:p w:rsidR="00913DF8" w:rsidRPr="00986412" w:rsidRDefault="00986412" w:rsidP="00913DF8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>التنوع في حركات الحبل</w:t>
            </w:r>
          </w:p>
        </w:tc>
        <w:tc>
          <w:tcPr>
            <w:tcW w:w="425" w:type="dxa"/>
          </w:tcPr>
          <w:p w:rsidR="00913DF8" w:rsidRPr="00986412" w:rsidRDefault="00913DF8" w:rsidP="00913DF8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986412">
              <w:rPr>
                <w:rFonts w:cs="AF_Najed" w:hint="cs"/>
                <w:sz w:val="28"/>
                <w:szCs w:val="28"/>
                <w:rtl/>
              </w:rPr>
              <w:t>10</w:t>
            </w:r>
          </w:p>
        </w:tc>
        <w:tc>
          <w:tcPr>
            <w:tcW w:w="4786" w:type="dxa"/>
          </w:tcPr>
          <w:p w:rsidR="00913DF8" w:rsidRPr="00986412" w:rsidRDefault="00986412" w:rsidP="00913DF8">
            <w:pPr>
              <w:jc w:val="center"/>
              <w:rPr>
                <w:rFonts w:cs="AF_Najed"/>
                <w:sz w:val="26"/>
                <w:szCs w:val="26"/>
                <w:rtl/>
              </w:rPr>
            </w:pPr>
            <w:r w:rsidRPr="00986412">
              <w:rPr>
                <w:rFonts w:cs="AF_Najed" w:hint="cs"/>
                <w:sz w:val="26"/>
                <w:szCs w:val="26"/>
                <w:rtl/>
              </w:rPr>
              <w:t xml:space="preserve">مقارنة بين عمله وعمل زملائه </w:t>
            </w:r>
            <w:r w:rsidRPr="00986412">
              <w:rPr>
                <w:rFonts w:cs="AF_Najed"/>
                <w:sz w:val="26"/>
                <w:szCs w:val="26"/>
                <w:rtl/>
              </w:rPr>
              <w:t>–</w:t>
            </w:r>
            <w:r w:rsidRPr="00986412">
              <w:rPr>
                <w:rFonts w:cs="AF_Najed" w:hint="cs"/>
                <w:sz w:val="26"/>
                <w:szCs w:val="26"/>
                <w:rtl/>
              </w:rPr>
              <w:t>وصف جمال بعض الأعمال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الجدول </w:t>
      </w:r>
      <w:proofErr w:type="spellStart"/>
      <w:r w:rsidRPr="00327BA2">
        <w:rPr>
          <w:rFonts w:hint="cs"/>
          <w:sz w:val="28"/>
          <w:szCs w:val="28"/>
          <w:rtl/>
        </w:rPr>
        <w:t>التحصيلي</w:t>
      </w:r>
      <w:proofErr w:type="spellEnd"/>
    </w:p>
    <w:tbl>
      <w:tblPr>
        <w:tblStyle w:val="a3"/>
        <w:bidiVisual/>
        <w:tblW w:w="0" w:type="auto"/>
        <w:tblLook w:val="04A0"/>
      </w:tblPr>
      <w:tblGrid>
        <w:gridCol w:w="536"/>
        <w:gridCol w:w="2688"/>
        <w:gridCol w:w="595"/>
        <w:gridCol w:w="595"/>
        <w:gridCol w:w="596"/>
        <w:gridCol w:w="595"/>
        <w:gridCol w:w="596"/>
        <w:gridCol w:w="595"/>
        <w:gridCol w:w="595"/>
        <w:gridCol w:w="596"/>
        <w:gridCol w:w="595"/>
        <w:gridCol w:w="596"/>
        <w:gridCol w:w="1242"/>
      </w:tblGrid>
      <w:tr w:rsidR="00913DF8" w:rsidTr="00913DF8">
        <w:tc>
          <w:tcPr>
            <w:tcW w:w="53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م</w:t>
            </w:r>
          </w:p>
        </w:tc>
        <w:tc>
          <w:tcPr>
            <w:tcW w:w="2688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اسم الطالب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12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المجموع</w:t>
            </w: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11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12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13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27BA2" w:rsidTr="00327BA2">
        <w:tc>
          <w:tcPr>
            <w:tcW w:w="536" w:type="dxa"/>
          </w:tcPr>
          <w:p w:rsid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23</w:t>
            </w:r>
          </w:p>
        </w:tc>
        <w:tc>
          <w:tcPr>
            <w:tcW w:w="2688" w:type="dxa"/>
            <w:vAlign w:val="center"/>
          </w:tcPr>
          <w:p w:rsidR="00327BA2" w:rsidRPr="00327BA2" w:rsidRDefault="00327BA2" w:rsidP="00327BA2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27BA2" w:rsidTr="00327BA2">
        <w:tc>
          <w:tcPr>
            <w:tcW w:w="536" w:type="dxa"/>
          </w:tcPr>
          <w:p w:rsid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24</w:t>
            </w:r>
          </w:p>
        </w:tc>
        <w:tc>
          <w:tcPr>
            <w:tcW w:w="2688" w:type="dxa"/>
            <w:vAlign w:val="center"/>
          </w:tcPr>
          <w:p w:rsidR="00327BA2" w:rsidRPr="00327BA2" w:rsidRDefault="00327BA2" w:rsidP="00327BA2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913DF8" w:rsidRPr="00913DF8" w:rsidRDefault="00913DF8" w:rsidP="00913DF8">
      <w:pPr>
        <w:jc w:val="center"/>
        <w:rPr>
          <w:rtl/>
        </w:rPr>
      </w:pPr>
    </w:p>
    <w:sectPr w:rsidR="00913DF8" w:rsidRPr="00913DF8" w:rsidSect="00913DF8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CS Basmalah normal.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CS Jedd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F_Naje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13DF8"/>
    <w:rsid w:val="00327BA2"/>
    <w:rsid w:val="003379C6"/>
    <w:rsid w:val="005F186E"/>
    <w:rsid w:val="0069323D"/>
    <w:rsid w:val="006D5FB2"/>
    <w:rsid w:val="00827F10"/>
    <w:rsid w:val="00847E4B"/>
    <w:rsid w:val="00913DF8"/>
    <w:rsid w:val="00986412"/>
    <w:rsid w:val="00A60D9C"/>
    <w:rsid w:val="00AE3D41"/>
    <w:rsid w:val="00FC2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CS Basmalah normal." w:eastAsiaTheme="minorHAnsi" w:hAnsi="MCS Basmalah normal." w:cs="MCS Jeddah S_U normal.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86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D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42858-9956-4D9E-80BF-4B9FA3616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topk</Company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topk</dc:creator>
  <cp:keywords/>
  <dc:description/>
  <cp:lastModifiedBy>topk</cp:lastModifiedBy>
  <cp:revision>6</cp:revision>
  <cp:lastPrinted>2010-10-11T04:30:00Z</cp:lastPrinted>
  <dcterms:created xsi:type="dcterms:W3CDTF">2010-10-09T04:39:00Z</dcterms:created>
  <dcterms:modified xsi:type="dcterms:W3CDTF">2010-10-17T08:31:00Z</dcterms:modified>
</cp:coreProperties>
</file>